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취업규칙 (2025)</w:t>
      </w:r>
    </w:p>
    <w:p>
      <w:r>
        <w:rPr>
          <w:b/>
          <w:sz w:val="26"/>
        </w:rPr>
        <w:t xml:space="preserve">제1장 총칙</w:t>
      </w:r>
    </w:p>
    <w:p>
      <w:r>
        <w:t xml:space="preserve">이 규칙은 회사와 직원의 근로조건을 정한다.</w:t>
      </w:r>
    </w:p>
    <w:p>
      <w:r>
        <w:rPr>
          <w:b/>
          <w:sz w:val="26"/>
        </w:rPr>
        <w:t xml:space="preserve">제2장 근무</w:t>
      </w:r>
    </w:p>
    <w:p>
      <w:r>
        <w:t xml:space="preserve">근무시간은 09:00~18:00로 한다.</w:t>
      </w:r>
    </w:p>
  </w:body>
</w:document>
</file>